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A4428C" w14:textId="543F1AEE" w:rsidR="005616D5" w:rsidRPr="007702E3" w:rsidRDefault="007702E3">
      <w:pPr>
        <w:rPr>
          <w:rFonts w:asciiTheme="majorHAnsi" w:hAnsiTheme="majorHAnsi" w:cstheme="majorHAnsi"/>
          <w:b/>
          <w:color w:val="CBA052"/>
          <w:sz w:val="50"/>
          <w:szCs w:val="50"/>
          <w:lang w:val="en-US"/>
        </w:rPr>
      </w:pPr>
      <w:r>
        <w:rPr>
          <w:rFonts w:asciiTheme="majorHAnsi" w:hAnsiTheme="majorHAnsi" w:cstheme="majorHAnsi"/>
          <w:b/>
          <w:color w:val="CBA052"/>
          <w:sz w:val="50"/>
          <w:szCs w:val="50"/>
          <w:lang w:val="en-US"/>
        </w:rPr>
        <w:t>Annex</w:t>
      </w:r>
      <w:r w:rsidR="005616D5" w:rsidRPr="007702E3">
        <w:rPr>
          <w:rFonts w:asciiTheme="majorHAnsi" w:hAnsiTheme="majorHAnsi" w:cstheme="majorHAnsi"/>
          <w:b/>
          <w:color w:val="CBA052"/>
          <w:sz w:val="50"/>
          <w:szCs w:val="50"/>
          <w:lang w:val="en-US"/>
        </w:rPr>
        <w:t xml:space="preserve"> </w:t>
      </w:r>
      <w:r w:rsidR="00FB3BDE">
        <w:rPr>
          <w:rFonts w:asciiTheme="majorHAnsi" w:hAnsiTheme="majorHAnsi" w:cstheme="majorHAnsi"/>
          <w:b/>
          <w:color w:val="9CDBD9"/>
          <w:sz w:val="50"/>
          <w:szCs w:val="50"/>
          <w:lang w:val="en-US"/>
        </w:rPr>
        <w:t>6</w:t>
      </w:r>
      <w:r w:rsidR="005616D5" w:rsidRPr="007702E3">
        <w:rPr>
          <w:rFonts w:asciiTheme="majorHAnsi" w:hAnsiTheme="majorHAnsi" w:cstheme="majorHAnsi"/>
          <w:b/>
          <w:color w:val="9CDBD9"/>
          <w:sz w:val="50"/>
          <w:szCs w:val="50"/>
          <w:lang w:val="en-US"/>
        </w:rPr>
        <w:t xml:space="preserve"> </w:t>
      </w:r>
      <w:r w:rsidR="005616D5" w:rsidRPr="007702E3">
        <w:rPr>
          <w:rFonts w:asciiTheme="majorHAnsi" w:hAnsiTheme="majorHAnsi" w:cstheme="majorHAnsi"/>
          <w:b/>
          <w:color w:val="CBA052"/>
          <w:sz w:val="50"/>
          <w:szCs w:val="50"/>
          <w:lang w:val="en-US"/>
        </w:rPr>
        <w:t xml:space="preserve">– </w:t>
      </w:r>
      <w:r w:rsidRPr="007702E3">
        <w:rPr>
          <w:rFonts w:asciiTheme="majorHAnsi" w:hAnsiTheme="majorHAnsi" w:cstheme="majorHAnsi"/>
          <w:b/>
          <w:color w:val="CBA052"/>
          <w:sz w:val="50"/>
          <w:szCs w:val="50"/>
          <w:lang w:val="en-US"/>
        </w:rPr>
        <w:t>Reliance on the capacities of other entities for technical and professional ability</w:t>
      </w:r>
    </w:p>
    <w:p w14:paraId="6C40C24E" w14:textId="3467AB84" w:rsidR="005D01A5" w:rsidRPr="00C63F0B" w:rsidRDefault="00C63F0B" w:rsidP="00E15542">
      <w:pPr>
        <w:spacing w:line="276" w:lineRule="auto"/>
        <w:jc w:val="both"/>
        <w:rPr>
          <w:rFonts w:ascii="Arial" w:hAnsi="Arial" w:cs="Arial"/>
          <w:bCs/>
          <w:color w:val="auto"/>
          <w:sz w:val="20"/>
          <w:szCs w:val="20"/>
          <w:lang w:val="en-US"/>
        </w:rPr>
      </w:pPr>
      <w:r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>The parties listed below declare that,</w:t>
      </w:r>
    </w:p>
    <w:p w14:paraId="0B6B2C0A" w14:textId="5266AA20" w:rsidR="005D01A5" w:rsidRPr="00C63F0B" w:rsidRDefault="005D01A5" w:rsidP="00E15542">
      <w:pPr>
        <w:pStyle w:val="Lijstalinea"/>
        <w:numPr>
          <w:ilvl w:val="0"/>
          <w:numId w:val="6"/>
        </w:numPr>
        <w:spacing w:line="276" w:lineRule="auto"/>
        <w:ind w:left="714" w:hanging="357"/>
        <w:contextualSpacing w:val="0"/>
        <w:jc w:val="both"/>
        <w:rPr>
          <w:rFonts w:ascii="Arial" w:hAnsi="Arial" w:cs="Arial"/>
          <w:bCs/>
          <w:color w:val="auto"/>
          <w:sz w:val="20"/>
          <w:szCs w:val="20"/>
          <w:lang w:val="en-US"/>
        </w:rPr>
      </w:pPr>
      <w:r w:rsidRPr="00C63F0B">
        <w:rPr>
          <w:rFonts w:ascii="Arial" w:hAnsi="Arial" w:cs="Arial"/>
          <w:bCs/>
          <w:color w:val="9CDBD9"/>
          <w:sz w:val="20"/>
          <w:szCs w:val="20"/>
          <w:lang w:val="en-US"/>
        </w:rPr>
        <w:t>[</w:t>
      </w:r>
      <w:r w:rsidR="00C63F0B" w:rsidRPr="00C63F0B">
        <w:rPr>
          <w:rFonts w:ascii="Arial" w:hAnsi="Arial" w:cs="Arial"/>
          <w:bCs/>
          <w:color w:val="9CDBD9"/>
          <w:sz w:val="20"/>
          <w:szCs w:val="20"/>
          <w:lang w:val="en-US"/>
        </w:rPr>
        <w:t xml:space="preserve">Name of </w:t>
      </w:r>
      <w:r w:rsidR="00FB3BDE">
        <w:rPr>
          <w:rFonts w:ascii="Arial" w:hAnsi="Arial" w:cs="Arial"/>
          <w:bCs/>
          <w:color w:val="9CDBD9"/>
          <w:sz w:val="20"/>
          <w:szCs w:val="20"/>
          <w:lang w:val="en-US"/>
        </w:rPr>
        <w:t>Tenderer</w:t>
      </w:r>
      <w:r w:rsidR="00C63F0B" w:rsidRPr="00C63F0B">
        <w:rPr>
          <w:rFonts w:ascii="Arial" w:hAnsi="Arial" w:cs="Arial"/>
          <w:bCs/>
          <w:color w:val="9CDBD9"/>
          <w:sz w:val="20"/>
          <w:szCs w:val="20"/>
          <w:lang w:val="en-US"/>
        </w:rPr>
        <w:t>]</w:t>
      </w:r>
      <w:r w:rsidRPr="00C63F0B">
        <w:rPr>
          <w:rFonts w:ascii="Arial" w:hAnsi="Arial" w:cs="Arial"/>
          <w:bCs/>
          <w:color w:val="9CDBD9"/>
          <w:sz w:val="20"/>
          <w:szCs w:val="20"/>
          <w:lang w:val="en-US"/>
        </w:rPr>
        <w:t xml:space="preserve"> </w:t>
      </w:r>
      <w:r w:rsidR="00C63F0B"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 xml:space="preserve">relies on the resources of </w:t>
      </w:r>
      <w:r w:rsidR="00C63F0B" w:rsidRPr="00C63F0B">
        <w:rPr>
          <w:rFonts w:ascii="Arial" w:hAnsi="Arial" w:cs="Arial"/>
          <w:bCs/>
          <w:color w:val="9CDBD9"/>
          <w:sz w:val="20"/>
          <w:szCs w:val="20"/>
          <w:lang w:val="en-US"/>
        </w:rPr>
        <w:t>[name of Third Party]</w:t>
      </w:r>
      <w:r w:rsidR="00C63F0B" w:rsidRPr="00C63F0B">
        <w:rPr>
          <w:lang w:val="en-US"/>
        </w:rPr>
        <w:t xml:space="preserve"> </w:t>
      </w:r>
      <w:r w:rsidR="00C63F0B"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 xml:space="preserve">with respect to the requirements mentioned in Chapter </w:t>
      </w:r>
      <w:r w:rsidR="00C63F0B">
        <w:rPr>
          <w:rFonts w:ascii="Arial" w:hAnsi="Arial" w:cs="Arial"/>
          <w:bCs/>
          <w:color w:val="auto"/>
          <w:sz w:val="20"/>
          <w:szCs w:val="20"/>
          <w:lang w:val="en-US"/>
        </w:rPr>
        <w:t>3</w:t>
      </w:r>
      <w:r w:rsidR="00C63F0B"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 xml:space="preserve"> of the Descriptive Document </w:t>
      </w:r>
      <w:r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>;</w:t>
      </w:r>
    </w:p>
    <w:p w14:paraId="29853F4B" w14:textId="63B2CB6F" w:rsidR="005D01A5" w:rsidRPr="00C63F0B" w:rsidRDefault="00C63F0B" w:rsidP="00E15542">
      <w:pPr>
        <w:pStyle w:val="Lijstalinea"/>
        <w:numPr>
          <w:ilvl w:val="0"/>
          <w:numId w:val="6"/>
        </w:numPr>
        <w:spacing w:line="276" w:lineRule="auto"/>
        <w:ind w:left="714" w:hanging="357"/>
        <w:contextualSpacing w:val="0"/>
        <w:jc w:val="both"/>
        <w:rPr>
          <w:rFonts w:ascii="Arial" w:hAnsi="Arial" w:cs="Arial"/>
          <w:bCs/>
          <w:color w:val="auto"/>
          <w:sz w:val="20"/>
          <w:szCs w:val="20"/>
          <w:lang w:val="en-US"/>
        </w:rPr>
      </w:pPr>
      <w:r w:rsidRPr="00C63F0B">
        <w:rPr>
          <w:rFonts w:ascii="Arial" w:hAnsi="Arial" w:cs="Arial"/>
          <w:bCs/>
          <w:color w:val="9CDBD9"/>
          <w:sz w:val="20"/>
          <w:szCs w:val="20"/>
          <w:lang w:val="en-US"/>
        </w:rPr>
        <w:t>[Name of Third Party]</w:t>
      </w:r>
      <w:r w:rsidR="005D01A5"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 xml:space="preserve"> </w:t>
      </w:r>
      <w:r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>as evidenced by the attached proof, alone or jointly with</w:t>
      </w:r>
      <w:r w:rsidR="005D01A5"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 xml:space="preserve"> </w:t>
      </w:r>
      <w:r w:rsidRPr="00C63F0B">
        <w:rPr>
          <w:rFonts w:ascii="Arial" w:hAnsi="Arial" w:cs="Arial"/>
          <w:bCs/>
          <w:color w:val="9CDBD9"/>
          <w:sz w:val="20"/>
          <w:szCs w:val="20"/>
          <w:lang w:val="en-US"/>
        </w:rPr>
        <w:t xml:space="preserve">[Name of </w:t>
      </w:r>
      <w:r w:rsidR="00FB3BDE">
        <w:rPr>
          <w:rFonts w:ascii="Arial" w:hAnsi="Arial" w:cs="Arial"/>
          <w:bCs/>
          <w:color w:val="9CDBD9"/>
          <w:sz w:val="20"/>
          <w:szCs w:val="20"/>
          <w:lang w:val="en-US"/>
        </w:rPr>
        <w:t>Tenderer</w:t>
      </w:r>
      <w:r w:rsidRPr="00C63F0B">
        <w:rPr>
          <w:rFonts w:ascii="Arial" w:hAnsi="Arial" w:cs="Arial"/>
          <w:bCs/>
          <w:color w:val="9CDBD9"/>
          <w:sz w:val="20"/>
          <w:szCs w:val="20"/>
          <w:lang w:val="en-US"/>
        </w:rPr>
        <w:t xml:space="preserve">] </w:t>
      </w:r>
      <w:r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>meets this requirement</w:t>
      </w:r>
      <w:r w:rsidR="005D01A5"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>;</w:t>
      </w:r>
    </w:p>
    <w:p w14:paraId="77D9FAE8" w14:textId="7C37337E" w:rsidR="005D01A5" w:rsidRPr="00C63F0B" w:rsidRDefault="00C63F0B" w:rsidP="00E15542">
      <w:pPr>
        <w:pStyle w:val="Lijstalinea"/>
        <w:numPr>
          <w:ilvl w:val="0"/>
          <w:numId w:val="6"/>
        </w:numPr>
        <w:spacing w:line="276" w:lineRule="auto"/>
        <w:ind w:left="714" w:hanging="357"/>
        <w:contextualSpacing w:val="0"/>
        <w:jc w:val="both"/>
        <w:rPr>
          <w:rFonts w:ascii="Arial" w:hAnsi="Arial" w:cs="Arial"/>
          <w:bCs/>
          <w:color w:val="auto"/>
          <w:sz w:val="20"/>
          <w:szCs w:val="20"/>
          <w:lang w:val="en-US"/>
        </w:rPr>
      </w:pPr>
      <w:r w:rsidRPr="00C63F0B">
        <w:rPr>
          <w:rFonts w:ascii="Arial" w:hAnsi="Arial" w:cs="Arial"/>
          <w:bCs/>
          <w:color w:val="9CDBD9"/>
          <w:sz w:val="20"/>
          <w:szCs w:val="20"/>
          <w:lang w:val="en-US"/>
        </w:rPr>
        <w:t xml:space="preserve">[Name of </w:t>
      </w:r>
      <w:r w:rsidR="00FB3BDE">
        <w:rPr>
          <w:rFonts w:ascii="Arial" w:hAnsi="Arial" w:cs="Arial"/>
          <w:bCs/>
          <w:color w:val="9CDBD9"/>
          <w:sz w:val="20"/>
          <w:szCs w:val="20"/>
          <w:lang w:val="en-US"/>
        </w:rPr>
        <w:t>Tenderer</w:t>
      </w:r>
      <w:r w:rsidRPr="00C63F0B">
        <w:rPr>
          <w:rFonts w:ascii="Arial" w:hAnsi="Arial" w:cs="Arial"/>
          <w:bCs/>
          <w:color w:val="9CDBD9"/>
          <w:sz w:val="20"/>
          <w:szCs w:val="20"/>
          <w:lang w:val="en-US"/>
        </w:rPr>
        <w:t xml:space="preserve">] </w:t>
      </w:r>
      <w:r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 xml:space="preserve">upon any award of the Contract to </w:t>
      </w:r>
      <w:r w:rsidRPr="00C63F0B">
        <w:rPr>
          <w:rFonts w:ascii="Arial" w:hAnsi="Arial" w:cs="Arial"/>
          <w:bCs/>
          <w:color w:val="9CDBD9"/>
          <w:sz w:val="20"/>
          <w:szCs w:val="20"/>
          <w:lang w:val="en-US"/>
        </w:rPr>
        <w:t xml:space="preserve">[Name of </w:t>
      </w:r>
      <w:r w:rsidR="00FB3BDE">
        <w:rPr>
          <w:rFonts w:ascii="Arial" w:hAnsi="Arial" w:cs="Arial"/>
          <w:bCs/>
          <w:color w:val="9CDBD9"/>
          <w:sz w:val="20"/>
          <w:szCs w:val="20"/>
          <w:lang w:val="en-US"/>
        </w:rPr>
        <w:t>Tenderer</w:t>
      </w:r>
      <w:r w:rsidRPr="00C63F0B">
        <w:rPr>
          <w:rFonts w:ascii="Arial" w:hAnsi="Arial" w:cs="Arial"/>
          <w:bCs/>
          <w:color w:val="9CDBD9"/>
          <w:sz w:val="20"/>
          <w:szCs w:val="20"/>
          <w:lang w:val="en-US"/>
        </w:rPr>
        <w:t xml:space="preserve">] </w:t>
      </w:r>
      <w:r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 xml:space="preserve">can freely avail itself of the resources of </w:t>
      </w:r>
      <w:r w:rsidR="005D01A5"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 xml:space="preserve"> </w:t>
      </w:r>
      <w:r w:rsidRPr="00C63F0B">
        <w:rPr>
          <w:rFonts w:ascii="Arial" w:hAnsi="Arial" w:cs="Arial"/>
          <w:bCs/>
          <w:color w:val="9CDBD9"/>
          <w:sz w:val="20"/>
          <w:szCs w:val="20"/>
          <w:lang w:val="en-US"/>
        </w:rPr>
        <w:t>[name of Third Party]</w:t>
      </w:r>
      <w:r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 xml:space="preserve"> necessary for the performance of the Contract upon its first request throughout the entire duration of the Contract</w:t>
      </w:r>
      <w:r>
        <w:rPr>
          <w:rFonts w:ascii="Arial" w:hAnsi="Arial" w:cs="Arial"/>
          <w:bCs/>
          <w:color w:val="auto"/>
          <w:sz w:val="20"/>
          <w:szCs w:val="20"/>
          <w:lang w:val="en-US"/>
        </w:rPr>
        <w:t>;</w:t>
      </w:r>
    </w:p>
    <w:p w14:paraId="48AB5E3E" w14:textId="04032967" w:rsidR="005D01A5" w:rsidRPr="00C63F0B" w:rsidRDefault="00C63F0B" w:rsidP="00E15542">
      <w:pPr>
        <w:pStyle w:val="Lijstalinea"/>
        <w:numPr>
          <w:ilvl w:val="0"/>
          <w:numId w:val="6"/>
        </w:numPr>
        <w:spacing w:line="276" w:lineRule="auto"/>
        <w:ind w:left="714" w:hanging="357"/>
        <w:contextualSpacing w:val="0"/>
        <w:jc w:val="both"/>
        <w:rPr>
          <w:rFonts w:ascii="Arial" w:hAnsi="Arial" w:cs="Arial"/>
          <w:bCs/>
          <w:color w:val="auto"/>
          <w:sz w:val="20"/>
          <w:szCs w:val="20"/>
          <w:lang w:val="en-US"/>
        </w:rPr>
      </w:pPr>
      <w:r w:rsidRPr="00C63F0B">
        <w:rPr>
          <w:rFonts w:ascii="Arial" w:hAnsi="Arial" w:cs="Arial"/>
          <w:bCs/>
          <w:color w:val="9CDBD9"/>
          <w:sz w:val="20"/>
          <w:szCs w:val="20"/>
          <w:lang w:val="en-US"/>
        </w:rPr>
        <w:t xml:space="preserve">[Name of </w:t>
      </w:r>
      <w:r w:rsidR="00FB3BDE">
        <w:rPr>
          <w:rFonts w:ascii="Arial" w:hAnsi="Arial" w:cs="Arial"/>
          <w:bCs/>
          <w:color w:val="9CDBD9"/>
          <w:sz w:val="20"/>
          <w:szCs w:val="20"/>
          <w:lang w:val="en-US"/>
        </w:rPr>
        <w:t>Tenderer</w:t>
      </w:r>
      <w:r w:rsidRPr="00C63F0B">
        <w:rPr>
          <w:rFonts w:ascii="Arial" w:hAnsi="Arial" w:cs="Arial"/>
          <w:bCs/>
          <w:color w:val="9CDBD9"/>
          <w:sz w:val="20"/>
          <w:szCs w:val="20"/>
          <w:lang w:val="en-US"/>
        </w:rPr>
        <w:t>]</w:t>
      </w:r>
      <w:r w:rsidR="005D01A5"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 xml:space="preserve"> </w:t>
      </w:r>
      <w:r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 xml:space="preserve">will use </w:t>
      </w:r>
      <w:r w:rsidRPr="00C63F0B">
        <w:rPr>
          <w:rFonts w:ascii="Arial" w:hAnsi="Arial" w:cs="Arial"/>
          <w:bCs/>
          <w:color w:val="9CDBD9"/>
          <w:sz w:val="20"/>
          <w:szCs w:val="20"/>
          <w:lang w:val="en-US"/>
        </w:rPr>
        <w:t>[name of Third Party]</w:t>
      </w:r>
      <w:r w:rsidR="005D01A5"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 xml:space="preserve"> </w:t>
      </w:r>
      <w:r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>as a Subcontractor at the first request of the KB in the execution of the Contract</w:t>
      </w:r>
      <w:r w:rsidR="005D01A5"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>.</w:t>
      </w:r>
    </w:p>
    <w:p w14:paraId="21191460" w14:textId="484313F3" w:rsidR="00E15542" w:rsidRPr="00C63F0B" w:rsidRDefault="00C63F0B" w:rsidP="00E15542">
      <w:pPr>
        <w:spacing w:line="276" w:lineRule="auto"/>
        <w:ind w:left="357"/>
        <w:jc w:val="both"/>
        <w:rPr>
          <w:rFonts w:ascii="Arial" w:hAnsi="Arial" w:cs="Arial"/>
          <w:bCs/>
          <w:color w:val="auto"/>
          <w:sz w:val="20"/>
          <w:szCs w:val="20"/>
          <w:lang w:val="en-US"/>
        </w:rPr>
      </w:pPr>
      <w:r w:rsidRPr="00C63F0B">
        <w:rPr>
          <w:rFonts w:ascii="Arial" w:hAnsi="Arial" w:cs="Arial"/>
          <w:bCs/>
          <w:color w:val="9CDBD9"/>
          <w:sz w:val="20"/>
          <w:szCs w:val="20"/>
          <w:lang w:val="en-US"/>
        </w:rPr>
        <w:t xml:space="preserve">[name of Third Party] </w:t>
      </w:r>
      <w:r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>will be deployed for the following part of the Contract</w:t>
      </w:r>
      <w:r w:rsidR="00E15542"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>:</w:t>
      </w:r>
    </w:p>
    <w:p w14:paraId="5A2F68BC" w14:textId="77777777" w:rsidR="00E15542" w:rsidRPr="00E15542" w:rsidRDefault="00E15542" w:rsidP="00E15542">
      <w:pPr>
        <w:pStyle w:val="Lijstalinea"/>
        <w:numPr>
          <w:ilvl w:val="0"/>
          <w:numId w:val="6"/>
        </w:numPr>
        <w:spacing w:line="276" w:lineRule="auto"/>
        <w:ind w:left="714" w:hanging="357"/>
        <w:contextualSpacing w:val="0"/>
        <w:jc w:val="both"/>
        <w:rPr>
          <w:rFonts w:ascii="Arial" w:hAnsi="Arial" w:cs="Arial"/>
          <w:bCs/>
          <w:color w:val="auto"/>
          <w:sz w:val="20"/>
          <w:szCs w:val="20"/>
        </w:rPr>
      </w:pPr>
      <w:r w:rsidRPr="00E15542">
        <w:rPr>
          <w:rFonts w:ascii="Arial" w:hAnsi="Arial" w:cs="Arial"/>
          <w:bCs/>
          <w:color w:val="auto"/>
          <w:sz w:val="20"/>
          <w:szCs w:val="20"/>
        </w:rPr>
        <w:t>…</w:t>
      </w:r>
    </w:p>
    <w:p w14:paraId="67D1E789" w14:textId="77777777" w:rsidR="00E15542" w:rsidRPr="00E15542" w:rsidRDefault="00E15542" w:rsidP="00E15542">
      <w:pPr>
        <w:pStyle w:val="Lijstalinea"/>
        <w:numPr>
          <w:ilvl w:val="0"/>
          <w:numId w:val="6"/>
        </w:numPr>
        <w:spacing w:line="276" w:lineRule="auto"/>
        <w:ind w:left="714" w:hanging="357"/>
        <w:contextualSpacing w:val="0"/>
        <w:jc w:val="both"/>
        <w:rPr>
          <w:rFonts w:ascii="Arial" w:hAnsi="Arial" w:cs="Arial"/>
          <w:bCs/>
          <w:color w:val="auto"/>
          <w:sz w:val="20"/>
          <w:szCs w:val="20"/>
        </w:rPr>
      </w:pPr>
      <w:r w:rsidRPr="00E15542">
        <w:rPr>
          <w:rFonts w:ascii="Arial" w:hAnsi="Arial" w:cs="Arial"/>
          <w:bCs/>
          <w:color w:val="auto"/>
          <w:sz w:val="20"/>
          <w:szCs w:val="20"/>
        </w:rPr>
        <w:t>…</w:t>
      </w:r>
    </w:p>
    <w:p w14:paraId="7A9E6DB9" w14:textId="195B7132" w:rsidR="00E134E0" w:rsidRPr="00C63F0B" w:rsidRDefault="00C63F0B" w:rsidP="00E15542">
      <w:pPr>
        <w:spacing w:line="276" w:lineRule="auto"/>
        <w:jc w:val="both"/>
        <w:rPr>
          <w:rFonts w:ascii="Arial" w:hAnsi="Arial" w:cs="Arial"/>
          <w:bCs/>
          <w:color w:val="auto"/>
          <w:sz w:val="20"/>
          <w:szCs w:val="20"/>
          <w:lang w:val="en-US"/>
        </w:rPr>
      </w:pPr>
      <w:r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 xml:space="preserve">Proportionally, this is </w:t>
      </w:r>
      <w:r w:rsidR="00E15542" w:rsidRPr="00C63F0B">
        <w:rPr>
          <w:rFonts w:ascii="Arial" w:hAnsi="Arial" w:cs="Arial"/>
          <w:bCs/>
          <w:color w:val="9CDBD9"/>
          <w:sz w:val="20"/>
          <w:szCs w:val="20"/>
          <w:lang w:val="en-US"/>
        </w:rPr>
        <w:t>[</w:t>
      </w:r>
      <w:r w:rsidRPr="00C63F0B">
        <w:rPr>
          <w:rFonts w:ascii="Arial" w:hAnsi="Arial" w:cs="Arial"/>
          <w:bCs/>
          <w:color w:val="9CDBD9"/>
          <w:sz w:val="20"/>
          <w:szCs w:val="20"/>
          <w:lang w:val="en-US"/>
        </w:rPr>
        <w:t>percentage</w:t>
      </w:r>
      <w:r w:rsidR="00E15542" w:rsidRPr="00C63F0B">
        <w:rPr>
          <w:rFonts w:ascii="Arial" w:hAnsi="Arial" w:cs="Arial"/>
          <w:bCs/>
          <w:color w:val="9CDBD9"/>
          <w:sz w:val="20"/>
          <w:szCs w:val="20"/>
          <w:lang w:val="en-US"/>
        </w:rPr>
        <w:t>] %</w:t>
      </w:r>
      <w:r w:rsidR="00E15542"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 xml:space="preserve"> </w:t>
      </w:r>
      <w:r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>of the Contract</w:t>
      </w:r>
      <w:r>
        <w:rPr>
          <w:rFonts w:ascii="Arial" w:hAnsi="Arial" w:cs="Arial"/>
          <w:bCs/>
          <w:color w:val="auto"/>
          <w:sz w:val="20"/>
          <w:szCs w:val="20"/>
          <w:lang w:val="en-US"/>
        </w:rPr>
        <w:t>.</w:t>
      </w:r>
    </w:p>
    <w:p w14:paraId="18444D29" w14:textId="56FD8478" w:rsidR="00E15542" w:rsidRPr="00C63F0B" w:rsidRDefault="00C63F0B">
      <w:pPr>
        <w:spacing w:after="0" w:line="240" w:lineRule="auto"/>
        <w:rPr>
          <w:rFonts w:ascii="Arial" w:hAnsi="Arial" w:cs="Arial"/>
          <w:bCs/>
          <w:color w:val="auto"/>
          <w:sz w:val="20"/>
          <w:szCs w:val="20"/>
          <w:lang w:val="en-US"/>
        </w:rPr>
      </w:pPr>
      <w:r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t>The undersigned declare that they have signed this statement truthfully and that they are legally authorized to do so.</w:t>
      </w:r>
      <w:r w:rsidR="00E15542" w:rsidRPr="00C63F0B">
        <w:rPr>
          <w:rFonts w:ascii="Arial" w:hAnsi="Arial" w:cs="Arial"/>
          <w:bCs/>
          <w:color w:val="auto"/>
          <w:sz w:val="20"/>
          <w:szCs w:val="20"/>
          <w:lang w:val="en-US"/>
        </w:rPr>
        <w:br w:type="page"/>
      </w:r>
    </w:p>
    <w:p w14:paraId="3D46D24B" w14:textId="77777777" w:rsidR="00E15542" w:rsidRPr="00C63F0B" w:rsidRDefault="00E15542" w:rsidP="00E15542">
      <w:pPr>
        <w:spacing w:line="276" w:lineRule="auto"/>
        <w:jc w:val="both"/>
        <w:rPr>
          <w:rFonts w:ascii="Arial" w:hAnsi="Arial" w:cs="Arial"/>
          <w:bCs/>
          <w:color w:val="auto"/>
          <w:sz w:val="20"/>
          <w:szCs w:val="20"/>
          <w:lang w:val="en-US"/>
        </w:rPr>
      </w:pPr>
    </w:p>
    <w:tbl>
      <w:tblPr>
        <w:tblStyle w:val="Tabelraster"/>
        <w:tblW w:w="0" w:type="auto"/>
        <w:shd w:val="clear" w:color="auto" w:fill="9CDBD9"/>
        <w:tblLook w:val="04A0" w:firstRow="1" w:lastRow="0" w:firstColumn="1" w:lastColumn="0" w:noHBand="0" w:noVBand="1"/>
      </w:tblPr>
      <w:tblGrid>
        <w:gridCol w:w="7920"/>
      </w:tblGrid>
      <w:tr w:rsidR="00E15542" w:rsidRPr="00FB3BDE" w14:paraId="2ABA66FF" w14:textId="77777777" w:rsidTr="00E15542">
        <w:tc>
          <w:tcPr>
            <w:tcW w:w="79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9CDBD9"/>
          </w:tcPr>
          <w:p w14:paraId="48844413" w14:textId="2CCEB5FD" w:rsidR="00E15542" w:rsidRPr="00C63F0B" w:rsidRDefault="00C63F0B" w:rsidP="00E15542">
            <w:pPr>
              <w:pStyle w:val="Lijstalinea"/>
              <w:numPr>
                <w:ilvl w:val="0"/>
                <w:numId w:val="9"/>
              </w:numPr>
              <w:spacing w:before="240" w:line="276" w:lineRule="auto"/>
              <w:jc w:val="both"/>
              <w:rPr>
                <w:rFonts w:ascii="Arial" w:hAnsi="Arial" w:cs="Arial"/>
                <w:bCs/>
                <w:color w:val="auto"/>
                <w:sz w:val="18"/>
                <w:lang w:val="en-US"/>
              </w:rPr>
            </w:pPr>
            <w:r w:rsidRPr="00C63F0B">
              <w:rPr>
                <w:rFonts w:ascii="Arial" w:hAnsi="Arial" w:cs="Arial"/>
                <w:bCs/>
                <w:color w:val="auto"/>
                <w:sz w:val="18"/>
                <w:lang w:val="en-US"/>
              </w:rPr>
              <w:t xml:space="preserve">If the </w:t>
            </w:r>
            <w:r w:rsidR="00FB3BDE">
              <w:rPr>
                <w:rFonts w:ascii="Arial" w:hAnsi="Arial" w:cs="Arial"/>
                <w:bCs/>
                <w:color w:val="auto"/>
                <w:sz w:val="18"/>
                <w:lang w:val="en-US"/>
              </w:rPr>
              <w:t>Tenderer</w:t>
            </w:r>
            <w:r w:rsidRPr="00C63F0B">
              <w:rPr>
                <w:rFonts w:ascii="Arial" w:hAnsi="Arial" w:cs="Arial"/>
                <w:bCs/>
                <w:color w:val="auto"/>
                <w:sz w:val="18"/>
                <w:lang w:val="en-US"/>
              </w:rPr>
              <w:t xml:space="preserve"> relies on a Third Party (in order to meet the Suitability Requirements), then the </w:t>
            </w:r>
            <w:r w:rsidR="00FB3BDE">
              <w:rPr>
                <w:rFonts w:ascii="Arial" w:hAnsi="Arial" w:cs="Arial"/>
                <w:bCs/>
                <w:color w:val="auto"/>
                <w:sz w:val="18"/>
                <w:lang w:val="en-US"/>
              </w:rPr>
              <w:t>Tenderer</w:t>
            </w:r>
            <w:r w:rsidRPr="00C63F0B">
              <w:rPr>
                <w:rFonts w:ascii="Arial" w:hAnsi="Arial" w:cs="Arial"/>
                <w:bCs/>
                <w:color w:val="auto"/>
                <w:sz w:val="18"/>
                <w:lang w:val="en-US"/>
              </w:rPr>
              <w:t xml:space="preserve"> must indicate this in Part II C of the European Single Procurement Document</w:t>
            </w:r>
            <w:r w:rsidR="00F475EE">
              <w:rPr>
                <w:rFonts w:ascii="Arial" w:hAnsi="Arial" w:cs="Arial"/>
                <w:bCs/>
                <w:color w:val="auto"/>
                <w:sz w:val="18"/>
                <w:lang w:val="en-US"/>
              </w:rPr>
              <w:t xml:space="preserve"> (ESPD)</w:t>
            </w:r>
            <w:r w:rsidRPr="00C63F0B">
              <w:rPr>
                <w:rFonts w:ascii="Arial" w:hAnsi="Arial" w:cs="Arial"/>
                <w:bCs/>
                <w:color w:val="auto"/>
                <w:sz w:val="18"/>
                <w:lang w:val="en-US"/>
              </w:rPr>
              <w:t xml:space="preserve">. </w:t>
            </w:r>
          </w:p>
          <w:p w14:paraId="30FD10A0" w14:textId="09D82EF3" w:rsidR="00E15542" w:rsidRPr="00C63F0B" w:rsidRDefault="00C63F0B" w:rsidP="00E15542">
            <w:pPr>
              <w:pStyle w:val="Lijstalinea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  <w:lang w:val="en-US"/>
              </w:rPr>
            </w:pPr>
            <w:r w:rsidRPr="00C63F0B">
              <w:rPr>
                <w:rFonts w:ascii="Arial" w:hAnsi="Arial" w:cs="Arial"/>
                <w:bCs/>
                <w:color w:val="auto"/>
                <w:sz w:val="18"/>
                <w:lang w:val="en-US"/>
              </w:rPr>
              <w:t>Each relevant Third Party must also fill in a ESPD (Part II A &amp; B and Part III) and sign it legally</w:t>
            </w:r>
            <w:r w:rsidR="00E15542" w:rsidRPr="00C63F0B">
              <w:rPr>
                <w:rFonts w:ascii="Arial" w:hAnsi="Arial" w:cs="Arial"/>
                <w:bCs/>
                <w:color w:val="auto"/>
                <w:sz w:val="18"/>
                <w:lang w:val="en-US"/>
              </w:rPr>
              <w:t>.</w:t>
            </w:r>
          </w:p>
          <w:p w14:paraId="102D08E1" w14:textId="54BA3E30" w:rsidR="00E15542" w:rsidRPr="00C63F0B" w:rsidRDefault="00C63F0B" w:rsidP="00E15542">
            <w:pPr>
              <w:spacing w:line="276" w:lineRule="auto"/>
              <w:ind w:left="36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  <w:lang w:val="en-US"/>
              </w:rPr>
            </w:pPr>
            <w:r w:rsidRPr="00C63F0B">
              <w:rPr>
                <w:rFonts w:ascii="Arial" w:hAnsi="Arial" w:cs="Arial"/>
                <w:bCs/>
                <w:color w:val="auto"/>
                <w:sz w:val="18"/>
                <w:lang w:val="en-US"/>
              </w:rPr>
              <w:t xml:space="preserve">Note! The above statement is only legally valid when the Uniform European Single Procurement Document (both one for the </w:t>
            </w:r>
            <w:r w:rsidR="00FB3BDE">
              <w:rPr>
                <w:rFonts w:ascii="Arial" w:hAnsi="Arial" w:cs="Arial"/>
                <w:bCs/>
                <w:color w:val="auto"/>
                <w:sz w:val="18"/>
                <w:lang w:val="en-US"/>
              </w:rPr>
              <w:t>Tenderer</w:t>
            </w:r>
            <w:r w:rsidRPr="00C63F0B">
              <w:rPr>
                <w:rFonts w:ascii="Arial" w:hAnsi="Arial" w:cs="Arial"/>
                <w:bCs/>
                <w:color w:val="auto"/>
                <w:sz w:val="18"/>
                <w:lang w:val="en-US"/>
              </w:rPr>
              <w:t xml:space="preserve"> and one for the relevant Third Party) is completely and correctly filled out, legally signed by the </w:t>
            </w:r>
            <w:r w:rsidR="00FB3BDE">
              <w:rPr>
                <w:rFonts w:ascii="Arial" w:hAnsi="Arial" w:cs="Arial"/>
                <w:bCs/>
                <w:color w:val="auto"/>
                <w:sz w:val="18"/>
                <w:lang w:val="en-US"/>
              </w:rPr>
              <w:t>Tenderer</w:t>
            </w:r>
            <w:r w:rsidRPr="00C63F0B">
              <w:rPr>
                <w:rFonts w:ascii="Arial" w:hAnsi="Arial" w:cs="Arial"/>
                <w:bCs/>
                <w:color w:val="auto"/>
                <w:sz w:val="18"/>
                <w:lang w:val="en-US"/>
              </w:rPr>
              <w:t xml:space="preserve"> and Third Party, and is attached at the time of submission of the Bid. Failure to comply with these conditions generally means exclusion from participation in the Tender.</w:t>
            </w:r>
          </w:p>
        </w:tc>
      </w:tr>
    </w:tbl>
    <w:p w14:paraId="6457C572" w14:textId="77777777" w:rsidR="00E15542" w:rsidRPr="00C63F0B" w:rsidRDefault="00E15542" w:rsidP="00E15542">
      <w:pPr>
        <w:spacing w:line="276" w:lineRule="auto"/>
        <w:jc w:val="both"/>
        <w:rPr>
          <w:rFonts w:ascii="Arial" w:hAnsi="Arial" w:cs="Arial"/>
          <w:bCs/>
          <w:color w:val="auto"/>
          <w:sz w:val="20"/>
          <w:szCs w:val="20"/>
          <w:lang w:val="en-US"/>
        </w:rPr>
      </w:pPr>
    </w:p>
    <w:sectPr w:rsidR="00E15542" w:rsidRPr="00C63F0B" w:rsidSect="000A40DA">
      <w:headerReference w:type="default" r:id="rId11"/>
      <w:footerReference w:type="default" r:id="rId12"/>
      <w:pgSz w:w="11900" w:h="16840" w:code="9"/>
      <w:pgMar w:top="2835" w:right="1985" w:bottom="1701" w:left="1985" w:header="964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D0CCC8" w14:textId="77777777" w:rsidR="00BC00AA" w:rsidRDefault="00BC00AA" w:rsidP="003D4B84">
      <w:r>
        <w:separator/>
      </w:r>
    </w:p>
  </w:endnote>
  <w:endnote w:type="continuationSeparator" w:id="0">
    <w:p w14:paraId="5B95274A" w14:textId="77777777" w:rsidR="00BC00AA" w:rsidRDefault="00BC00AA" w:rsidP="003D4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RoundPro">
    <w:panose1 w:val="00000000000000000000"/>
    <w:charset w:val="00"/>
    <w:family w:val="swiss"/>
    <w:notTrueType/>
    <w:pitch w:val="variable"/>
    <w:sig w:usb0="A00002BF" w:usb1="4000207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AGaramond">
    <w:altName w:val="Cambria"/>
    <w:charset w:val="00"/>
    <w:family w:val="roman"/>
    <w:pitch w:val="variable"/>
    <w:sig w:usb0="8000002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37371" w14:textId="1D48363E" w:rsidR="00614234" w:rsidRPr="00FB3BDE" w:rsidRDefault="00FB3BDE" w:rsidP="00FB3BDE">
    <w:pPr>
      <w:keepLines/>
      <w:tabs>
        <w:tab w:val="center" w:pos="4536"/>
        <w:tab w:val="right" w:pos="9072"/>
      </w:tabs>
      <w:spacing w:before="200" w:line="240" w:lineRule="auto"/>
      <w:rPr>
        <w:rFonts w:ascii="Arial" w:hAnsi="Arial" w:cs="Arial"/>
        <w:color w:val="auto"/>
        <w:sz w:val="16"/>
        <w:szCs w:val="16"/>
        <w:shd w:val="clear" w:color="auto" w:fill="969BA0"/>
        <w:lang w:val="en-US"/>
      </w:rPr>
    </w:pPr>
    <w:r w:rsidRPr="00FB3BDE">
      <w:rPr>
        <w:rFonts w:ascii="Arial" w:hAnsi="Arial" w:cs="Arial"/>
        <w:color w:val="auto"/>
        <w:sz w:val="16"/>
        <w:szCs w:val="16"/>
        <w:lang w:val="en-US"/>
      </w:rPr>
      <w:t>Annex 6 – Reliance on the capacities of other entities for technical and professional ability</w:t>
    </w:r>
    <w:r w:rsidR="00614234" w:rsidRPr="00FB3BDE">
      <w:rPr>
        <w:rFonts w:ascii="Arial" w:hAnsi="Arial" w:cs="Arial"/>
        <w:color w:val="auto"/>
        <w:sz w:val="16"/>
        <w:szCs w:val="16"/>
        <w:lang w:val="en-US"/>
      </w:rPr>
      <w:tab/>
    </w:r>
    <w:r w:rsidR="00B53890" w:rsidRPr="00FB3BDE">
      <w:rPr>
        <w:rFonts w:ascii="Arial" w:hAnsi="Arial" w:cs="Arial"/>
        <w:color w:val="auto"/>
        <w:sz w:val="16"/>
        <w:szCs w:val="16"/>
        <w:lang w:val="en-US"/>
      </w:rPr>
      <w:tab/>
    </w:r>
    <w:r w:rsidR="00614234" w:rsidRPr="00614234">
      <w:rPr>
        <w:rFonts w:ascii="Arial" w:hAnsi="Arial" w:cs="Arial"/>
        <w:color w:val="auto"/>
        <w:sz w:val="16"/>
        <w:szCs w:val="16"/>
      </w:rPr>
      <w:fldChar w:fldCharType="begin"/>
    </w:r>
    <w:r w:rsidR="00614234" w:rsidRPr="00FB3BDE">
      <w:rPr>
        <w:rFonts w:ascii="Arial" w:hAnsi="Arial" w:cs="Arial"/>
        <w:color w:val="auto"/>
        <w:sz w:val="16"/>
        <w:szCs w:val="16"/>
        <w:lang w:val="en-US"/>
      </w:rPr>
      <w:instrText>PAGE</w:instrText>
    </w:r>
    <w:r w:rsidR="00614234" w:rsidRPr="00614234">
      <w:rPr>
        <w:rFonts w:ascii="Arial" w:hAnsi="Arial" w:cs="Arial"/>
        <w:color w:val="auto"/>
        <w:sz w:val="16"/>
        <w:szCs w:val="16"/>
      </w:rPr>
      <w:fldChar w:fldCharType="separate"/>
    </w:r>
    <w:r w:rsidR="00614234" w:rsidRPr="00FB3BDE">
      <w:rPr>
        <w:rFonts w:ascii="Arial" w:hAnsi="Arial" w:cs="Arial"/>
        <w:color w:val="auto"/>
        <w:sz w:val="16"/>
        <w:szCs w:val="16"/>
        <w:lang w:val="en-US"/>
      </w:rPr>
      <w:t>2</w:t>
    </w:r>
    <w:r w:rsidR="00614234" w:rsidRPr="00614234">
      <w:rPr>
        <w:rFonts w:ascii="Arial" w:hAnsi="Arial" w:cs="Arial"/>
        <w:color w:val="auto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A4744D" w14:textId="77777777" w:rsidR="00BC00AA" w:rsidRDefault="00BC00AA" w:rsidP="003D4B84">
      <w:r>
        <w:separator/>
      </w:r>
    </w:p>
  </w:footnote>
  <w:footnote w:type="continuationSeparator" w:id="0">
    <w:p w14:paraId="1426AC1C" w14:textId="77777777" w:rsidR="00BC00AA" w:rsidRDefault="00BC00AA" w:rsidP="003D4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92837" w14:textId="77777777" w:rsidR="00CB6525" w:rsidRDefault="000A40DA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2B5D5D27" wp14:editId="37CB6248">
              <wp:simplePos x="0" y="0"/>
              <wp:positionH relativeFrom="page">
                <wp:align>left</wp:align>
              </wp:positionH>
              <wp:positionV relativeFrom="page">
                <wp:posOffset>4191000</wp:posOffset>
              </wp:positionV>
              <wp:extent cx="316800" cy="2440800"/>
              <wp:effectExtent l="0" t="0" r="7620" b="0"/>
              <wp:wrapNone/>
              <wp:docPr id="7" name="Vrije vorm: vorm 6">
                <a:extLst xmlns:a="http://schemas.openxmlformats.org/drawingml/2006/main">
                  <a:ext uri="{FF2B5EF4-FFF2-40B4-BE49-F238E27FC236}">
                    <a16:creationId xmlns:a16="http://schemas.microsoft.com/office/drawing/2014/main" id="{50C226F1-AFF2-4BD5-970F-40888E7EB797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16800" cy="2440800"/>
                      </a:xfrm>
                      <a:custGeom>
                        <a:avLst/>
                        <a:gdLst>
                          <a:gd name="connsiteX0" fmla="*/ 0 w 504825"/>
                          <a:gd name="connsiteY0" fmla="*/ 0 h 3968419"/>
                          <a:gd name="connsiteX1" fmla="*/ 504825 w 504825"/>
                          <a:gd name="connsiteY1" fmla="*/ 1984209 h 3968419"/>
                          <a:gd name="connsiteX2" fmla="*/ 0 w 504825"/>
                          <a:gd name="connsiteY2" fmla="*/ 3968419 h 3968419"/>
                          <a:gd name="connsiteX3" fmla="*/ 0 w 504825"/>
                          <a:gd name="connsiteY3" fmla="*/ 0 h 396841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504825" h="3968419">
                            <a:moveTo>
                              <a:pt x="0" y="0"/>
                            </a:moveTo>
                            <a:lnTo>
                              <a:pt x="504825" y="1984209"/>
                            </a:lnTo>
                            <a:lnTo>
                              <a:pt x="0" y="3968419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2ED9C9" id="Vrije vorm: vorm 6" o:spid="_x0000_s1026" style="position:absolute;margin-left:0;margin-top:330pt;width:24.95pt;height:192.2pt;z-index:-2516551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page;mso-width-percent:0;mso-height-percent:0;mso-width-relative:margin;mso-height-relative:margin;v-text-anchor:middle" coordsize="504825,3968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" path="m,l504825,1984209,,3968419,,xe" fillcolor="#9cdbd9 [3206]" stroked="f" strokeweight=".85pt">
              <v:path arrowok="t" o:connecttype="custom" o:connectlocs="0,0;316800,1220400;0,2440800;0,0" o:connectangles="0,0,0,0"/>
              <w10:wrap anchorx="page" anchory="page"/>
              <w10:anchorlock/>
            </v:shape>
          </w:pict>
        </mc:Fallback>
      </mc:AlternateContent>
    </w:r>
    <w:r w:rsidR="00CB6525" w:rsidRPr="00CB6525">
      <w:rPr>
        <w:noProof/>
      </w:rPr>
      <w:drawing>
        <wp:inline distT="0" distB="0" distL="0" distR="0" wp14:anchorId="10863814" wp14:editId="08221B87">
          <wp:extent cx="2353342" cy="677865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3342" cy="67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A40DA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A5DDD"/>
    <w:multiLevelType w:val="multilevel"/>
    <w:tmpl w:val="E5129530"/>
    <w:styleLink w:val="LijstnummeringKB"/>
    <w:lvl w:ilvl="0">
      <w:start w:val="1"/>
      <w:numFmt w:val="decimal"/>
      <w:pStyle w:val="Lijstnummering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20" w:hanging="34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abstractNum w:abstractNumId="1" w15:restartNumberingAfterBreak="0">
    <w:nsid w:val="11870A2A"/>
    <w:multiLevelType w:val="multilevel"/>
    <w:tmpl w:val="19EA63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CB45516"/>
    <w:multiLevelType w:val="hybridMultilevel"/>
    <w:tmpl w:val="E272BBC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02CF5"/>
    <w:multiLevelType w:val="hybridMultilevel"/>
    <w:tmpl w:val="EB884B1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1A0CCD"/>
    <w:multiLevelType w:val="multilevel"/>
    <w:tmpl w:val="9BDE0D4C"/>
    <w:styleLink w:val="LijstalineaKB"/>
    <w:lvl w:ilvl="0">
      <w:start w:val="1"/>
      <w:numFmt w:val="bullet"/>
      <w:pStyle w:val="Lijstalinea"/>
      <w:lvlText w:val=""/>
      <w:lvlJc w:val="left"/>
      <w:pPr>
        <w:ind w:left="340" w:hanging="34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ascii="DINRoundPro" w:hAnsi="DINRoundPro" w:hint="default"/>
        <w:color w:val="000000" w:themeColor="text1"/>
      </w:rPr>
    </w:lvl>
    <w:lvl w:ilvl="2">
      <w:start w:val="1"/>
      <w:numFmt w:val="bullet"/>
      <w:lvlText w:val="◦"/>
      <w:lvlJc w:val="left"/>
      <w:pPr>
        <w:ind w:left="1020" w:hanging="340"/>
      </w:pPr>
      <w:rPr>
        <w:rFonts w:ascii="Calibri" w:hAnsi="Calibri" w:hint="default"/>
        <w:color w:val="000000" w:themeColor="text1"/>
      </w:rPr>
    </w:lvl>
    <w:lvl w:ilvl="3">
      <w:start w:val="1"/>
      <w:numFmt w:val="bullet"/>
      <w:lvlText w:val="–"/>
      <w:lvlJc w:val="left"/>
      <w:pPr>
        <w:ind w:left="1360" w:hanging="340"/>
      </w:pPr>
      <w:rPr>
        <w:rFonts w:ascii="DINRoundPro" w:hAnsi="DINRoundPro" w:hint="default"/>
        <w:color w:val="000000" w:themeColor="text1"/>
      </w:rPr>
    </w:lvl>
    <w:lvl w:ilvl="4">
      <w:start w:val="1"/>
      <w:numFmt w:val="bullet"/>
      <w:lvlText w:val="–"/>
      <w:lvlJc w:val="left"/>
      <w:pPr>
        <w:ind w:left="1700" w:hanging="340"/>
      </w:pPr>
      <w:rPr>
        <w:rFonts w:ascii="DINRoundPro" w:hAnsi="DINRoundPro" w:hint="default"/>
        <w:color w:val="000000" w:themeColor="text1"/>
      </w:rPr>
    </w:lvl>
    <w:lvl w:ilvl="5">
      <w:start w:val="1"/>
      <w:numFmt w:val="bullet"/>
      <w:lvlText w:val="–"/>
      <w:lvlJc w:val="left"/>
      <w:pPr>
        <w:ind w:left="2040" w:hanging="340"/>
      </w:pPr>
      <w:rPr>
        <w:rFonts w:ascii="DINRoundPro" w:hAnsi="DINRoundPro" w:hint="default"/>
        <w:color w:val="000000" w:themeColor="text1"/>
      </w:rPr>
    </w:lvl>
    <w:lvl w:ilvl="6">
      <w:start w:val="1"/>
      <w:numFmt w:val="bullet"/>
      <w:lvlText w:val="–"/>
      <w:lvlJc w:val="left"/>
      <w:pPr>
        <w:ind w:left="2380" w:hanging="340"/>
      </w:pPr>
      <w:rPr>
        <w:rFonts w:ascii="DINRoundPro" w:hAnsi="DINRoundPro" w:hint="default"/>
        <w:color w:val="000000" w:themeColor="text1"/>
      </w:rPr>
    </w:lvl>
    <w:lvl w:ilvl="7">
      <w:start w:val="1"/>
      <w:numFmt w:val="bullet"/>
      <w:lvlText w:val="–"/>
      <w:lvlJc w:val="left"/>
      <w:pPr>
        <w:ind w:left="2720" w:hanging="340"/>
      </w:pPr>
      <w:rPr>
        <w:rFonts w:ascii="DINRoundPro" w:hAnsi="DINRoundPro" w:hint="default"/>
        <w:color w:val="000000" w:themeColor="text1"/>
      </w:rPr>
    </w:lvl>
    <w:lvl w:ilvl="8">
      <w:start w:val="1"/>
      <w:numFmt w:val="bullet"/>
      <w:lvlText w:val="–"/>
      <w:lvlJc w:val="left"/>
      <w:pPr>
        <w:ind w:left="3060" w:hanging="340"/>
      </w:pPr>
      <w:rPr>
        <w:rFonts w:ascii="DINRoundPro" w:hAnsi="DINRoundPro" w:hint="default"/>
        <w:color w:val="000000" w:themeColor="text1"/>
      </w:rPr>
    </w:lvl>
  </w:abstractNum>
  <w:abstractNum w:abstractNumId="5" w15:restartNumberingAfterBreak="0">
    <w:nsid w:val="494362D8"/>
    <w:multiLevelType w:val="multilevel"/>
    <w:tmpl w:val="9BDE0D4C"/>
    <w:numStyleLink w:val="LijstalineaKB"/>
  </w:abstractNum>
  <w:abstractNum w:abstractNumId="6" w15:restartNumberingAfterBreak="0">
    <w:nsid w:val="497A0F5A"/>
    <w:multiLevelType w:val="hybridMultilevel"/>
    <w:tmpl w:val="374823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2B23CD"/>
    <w:multiLevelType w:val="multilevel"/>
    <w:tmpl w:val="9BDE0D4C"/>
    <w:numStyleLink w:val="LijstalineaKB"/>
  </w:abstractNum>
  <w:num w:numId="1" w16cid:durableId="728768381">
    <w:abstractNumId w:val="4"/>
  </w:num>
  <w:num w:numId="2" w16cid:durableId="1879928924">
    <w:abstractNumId w:val="0"/>
  </w:num>
  <w:num w:numId="3" w16cid:durableId="1737821824">
    <w:abstractNumId w:val="7"/>
  </w:num>
  <w:num w:numId="4" w16cid:durableId="456802593">
    <w:abstractNumId w:val="5"/>
  </w:num>
  <w:num w:numId="5" w16cid:durableId="40133261">
    <w:abstractNumId w:val="3"/>
  </w:num>
  <w:num w:numId="6" w16cid:durableId="1030643152">
    <w:abstractNumId w:val="6"/>
  </w:num>
  <w:num w:numId="7" w16cid:durableId="904993761">
    <w:abstractNumId w:val="1"/>
  </w:num>
  <w:num w:numId="8" w16cid:durableId="720592430">
    <w:abstractNumId w:val="5"/>
  </w:num>
  <w:num w:numId="9" w16cid:durableId="418524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36F"/>
    <w:rsid w:val="00005100"/>
    <w:rsid w:val="00014B1D"/>
    <w:rsid w:val="000319E7"/>
    <w:rsid w:val="000710AD"/>
    <w:rsid w:val="0009760C"/>
    <w:rsid w:val="000A37A4"/>
    <w:rsid w:val="000A40DA"/>
    <w:rsid w:val="000F4C40"/>
    <w:rsid w:val="001426AB"/>
    <w:rsid w:val="00172179"/>
    <w:rsid w:val="001A164E"/>
    <w:rsid w:val="001E5618"/>
    <w:rsid w:val="00223BBC"/>
    <w:rsid w:val="00224BEF"/>
    <w:rsid w:val="00246EA7"/>
    <w:rsid w:val="002521EA"/>
    <w:rsid w:val="00256341"/>
    <w:rsid w:val="002A5896"/>
    <w:rsid w:val="002B7F1B"/>
    <w:rsid w:val="002F654A"/>
    <w:rsid w:val="003266A5"/>
    <w:rsid w:val="003468A6"/>
    <w:rsid w:val="00346CA0"/>
    <w:rsid w:val="00370F17"/>
    <w:rsid w:val="003C542D"/>
    <w:rsid w:val="003D4B84"/>
    <w:rsid w:val="004039CE"/>
    <w:rsid w:val="00416DA4"/>
    <w:rsid w:val="0042004F"/>
    <w:rsid w:val="00422A14"/>
    <w:rsid w:val="004753DE"/>
    <w:rsid w:val="004B6202"/>
    <w:rsid w:val="004C036F"/>
    <w:rsid w:val="004C5F39"/>
    <w:rsid w:val="004F10C6"/>
    <w:rsid w:val="005041F0"/>
    <w:rsid w:val="005616D5"/>
    <w:rsid w:val="00593A38"/>
    <w:rsid w:val="005D01A5"/>
    <w:rsid w:val="005D2E9F"/>
    <w:rsid w:val="0060132E"/>
    <w:rsid w:val="00614234"/>
    <w:rsid w:val="0062022F"/>
    <w:rsid w:val="00675170"/>
    <w:rsid w:val="00676E9C"/>
    <w:rsid w:val="006A5F4A"/>
    <w:rsid w:val="006E77B2"/>
    <w:rsid w:val="0070647F"/>
    <w:rsid w:val="0073511A"/>
    <w:rsid w:val="0076545E"/>
    <w:rsid w:val="007702E3"/>
    <w:rsid w:val="007707FB"/>
    <w:rsid w:val="007833FB"/>
    <w:rsid w:val="00790917"/>
    <w:rsid w:val="007A7BBB"/>
    <w:rsid w:val="007D4D00"/>
    <w:rsid w:val="007E53FB"/>
    <w:rsid w:val="00847ADE"/>
    <w:rsid w:val="00864373"/>
    <w:rsid w:val="00873A55"/>
    <w:rsid w:val="008A621C"/>
    <w:rsid w:val="008C652F"/>
    <w:rsid w:val="008F11E8"/>
    <w:rsid w:val="009005D1"/>
    <w:rsid w:val="009331A8"/>
    <w:rsid w:val="0099098E"/>
    <w:rsid w:val="009D00CD"/>
    <w:rsid w:val="00A1570F"/>
    <w:rsid w:val="00AA11EB"/>
    <w:rsid w:val="00AB24F8"/>
    <w:rsid w:val="00AE461A"/>
    <w:rsid w:val="00AF3123"/>
    <w:rsid w:val="00B02E5D"/>
    <w:rsid w:val="00B221B4"/>
    <w:rsid w:val="00B53890"/>
    <w:rsid w:val="00BA76DE"/>
    <w:rsid w:val="00BC00AA"/>
    <w:rsid w:val="00BC1DBB"/>
    <w:rsid w:val="00C43831"/>
    <w:rsid w:val="00C63F0B"/>
    <w:rsid w:val="00CB6525"/>
    <w:rsid w:val="00CD6158"/>
    <w:rsid w:val="00D25596"/>
    <w:rsid w:val="00D2733B"/>
    <w:rsid w:val="00D50942"/>
    <w:rsid w:val="00D84976"/>
    <w:rsid w:val="00DC3204"/>
    <w:rsid w:val="00DD3BF2"/>
    <w:rsid w:val="00DD3FC2"/>
    <w:rsid w:val="00E01526"/>
    <w:rsid w:val="00E134E0"/>
    <w:rsid w:val="00E15542"/>
    <w:rsid w:val="00E17393"/>
    <w:rsid w:val="00E24C29"/>
    <w:rsid w:val="00E313B8"/>
    <w:rsid w:val="00E34BC8"/>
    <w:rsid w:val="00E422EE"/>
    <w:rsid w:val="00E57042"/>
    <w:rsid w:val="00E74391"/>
    <w:rsid w:val="00E76C2E"/>
    <w:rsid w:val="00EC3DDE"/>
    <w:rsid w:val="00F04523"/>
    <w:rsid w:val="00F31E76"/>
    <w:rsid w:val="00F475EE"/>
    <w:rsid w:val="00FB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BE991"/>
  <w15:chartTrackingRefBased/>
  <w15:docId w15:val="{F645E031-F24A-42E0-AB2D-E3DD8577E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2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1E5618"/>
    <w:pPr>
      <w:spacing w:after="300" w:line="343" w:lineRule="auto"/>
    </w:pPr>
    <w:rPr>
      <w:rFonts w:ascii="Raleway" w:eastAsia="Raleway" w:hAnsi="Raleway" w:cs="Raleway"/>
      <w:color w:val="0F238C"/>
      <w:sz w:val="21"/>
      <w:szCs w:val="21"/>
      <w:lang w:val="nl"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BA76D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sz w:val="3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A76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A76D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873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naam">
    <w:name w:val="itemnaam"/>
    <w:basedOn w:val="Standaard"/>
    <w:rsid w:val="00873A55"/>
    <w:pPr>
      <w:tabs>
        <w:tab w:val="left" w:pos="1320"/>
      </w:tabs>
      <w:spacing w:line="200" w:lineRule="atLeast"/>
    </w:pPr>
    <w:rPr>
      <w:rFonts w:ascii="AGaramond" w:eastAsia="Times New Roman" w:hAnsi="AGaramond" w:cs="Times New Roman"/>
      <w:sz w:val="14"/>
      <w:szCs w:val="18"/>
    </w:rPr>
  </w:style>
  <w:style w:type="paragraph" w:customStyle="1" w:styleId="iteminhoud">
    <w:name w:val="iteminhoud"/>
    <w:basedOn w:val="Standaard"/>
    <w:next w:val="itemnaam"/>
    <w:rsid w:val="00873A55"/>
    <w:pPr>
      <w:tabs>
        <w:tab w:val="left" w:pos="1320"/>
      </w:tabs>
      <w:spacing w:after="100" w:line="200" w:lineRule="atLeast"/>
    </w:pPr>
    <w:rPr>
      <w:rFonts w:ascii="AGaramond" w:eastAsia="Times New Roman" w:hAnsi="AGaramond" w:cs="Times New Roman"/>
      <w:noProof/>
      <w:sz w:val="18"/>
      <w:szCs w:val="18"/>
    </w:rPr>
  </w:style>
  <w:style w:type="paragraph" w:customStyle="1" w:styleId="Brief">
    <w:name w:val="Brief"/>
    <w:rsid w:val="00873A55"/>
    <w:pPr>
      <w:widowControl w:val="0"/>
      <w:tabs>
        <w:tab w:val="left" w:pos="-2097"/>
        <w:tab w:val="left" w:pos="-566"/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</w:tabs>
      <w:suppressAutoHyphens/>
    </w:pPr>
    <w:rPr>
      <w:rFonts w:ascii="AGaramond" w:eastAsia="Times New Roman" w:hAnsi="AGaramond" w:cs="Times New Roman"/>
      <w:sz w:val="20"/>
      <w:szCs w:val="20"/>
      <w:lang w:val="en-US" w:eastAsia="nl-NL"/>
    </w:rPr>
  </w:style>
  <w:style w:type="character" w:styleId="Hyperlink">
    <w:name w:val="Hyperlink"/>
    <w:basedOn w:val="Standaardalinea-lettertype"/>
    <w:uiPriority w:val="99"/>
    <w:unhideWhenUsed/>
    <w:rsid w:val="00676E9C"/>
    <w:rPr>
      <w:color w:val="auto"/>
      <w:u w:val="non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9331A8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9331A8"/>
    <w:rPr>
      <w:color w:val="000000" w:themeColor="followed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CB6525"/>
    <w:pPr>
      <w:tabs>
        <w:tab w:val="center" w:pos="4536"/>
        <w:tab w:val="right" w:pos="9072"/>
      </w:tabs>
      <w:jc w:val="center"/>
    </w:pPr>
  </w:style>
  <w:style w:type="character" w:customStyle="1" w:styleId="KoptekstChar">
    <w:name w:val="Koptekst Char"/>
    <w:basedOn w:val="Standaardalinea-lettertype"/>
    <w:link w:val="Koptekst"/>
    <w:uiPriority w:val="99"/>
    <w:rsid w:val="00CB6525"/>
  </w:style>
  <w:style w:type="paragraph" w:styleId="Voettekst">
    <w:name w:val="footer"/>
    <w:basedOn w:val="Standaard"/>
    <w:link w:val="VoettekstChar"/>
    <w:uiPriority w:val="99"/>
    <w:unhideWhenUsed/>
    <w:rsid w:val="00D25596"/>
    <w:pPr>
      <w:ind w:left="312" w:hanging="312"/>
    </w:pPr>
    <w:rPr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D25596"/>
    <w:rPr>
      <w:sz w:val="16"/>
      <w:szCs w:val="16"/>
    </w:rPr>
  </w:style>
  <w:style w:type="paragraph" w:styleId="Geenafstand">
    <w:name w:val="No Spacing"/>
    <w:uiPriority w:val="1"/>
    <w:rsid w:val="00B221B4"/>
  </w:style>
  <w:style w:type="character" w:styleId="Onopgelostemelding">
    <w:name w:val="Unresolved Mention"/>
    <w:basedOn w:val="Standaardalinea-lettertype"/>
    <w:uiPriority w:val="99"/>
    <w:rsid w:val="00676E9C"/>
    <w:rPr>
      <w:color w:val="605E5C"/>
      <w:shd w:val="clear" w:color="auto" w:fill="E1DFDD"/>
    </w:rPr>
  </w:style>
  <w:style w:type="character" w:styleId="Tekstvantijdelijkeaanduiding">
    <w:name w:val="Placeholder Text"/>
    <w:basedOn w:val="Standaardalinea-lettertype"/>
    <w:uiPriority w:val="99"/>
    <w:semiHidden/>
    <w:rsid w:val="003266A5"/>
    <w:rPr>
      <w:color w:val="808080"/>
    </w:rPr>
  </w:style>
  <w:style w:type="paragraph" w:customStyle="1" w:styleId="Kopje">
    <w:name w:val="Kopje"/>
    <w:basedOn w:val="Geenafstand"/>
    <w:qFormat/>
    <w:rsid w:val="00224BEF"/>
    <w:pPr>
      <w:framePr w:hSpace="141" w:wrap="around" w:vAnchor="page" w:hAnchor="margin" w:y="2921"/>
      <w:spacing w:line="276" w:lineRule="auto"/>
    </w:pPr>
    <w:rPr>
      <w:b/>
      <w:sz w:val="20"/>
      <w:szCs w:val="20"/>
    </w:rPr>
  </w:style>
  <w:style w:type="paragraph" w:customStyle="1" w:styleId="Tekst9pt">
    <w:name w:val="Tekst 9pt"/>
    <w:basedOn w:val="Standaard"/>
    <w:qFormat/>
    <w:rsid w:val="00224BEF"/>
    <w:rPr>
      <w:sz w:val="18"/>
      <w:szCs w:val="18"/>
    </w:rPr>
  </w:style>
  <w:style w:type="numbering" w:customStyle="1" w:styleId="LijstalineaKB">
    <w:name w:val="Lijstalinea KB"/>
    <w:uiPriority w:val="99"/>
    <w:rsid w:val="006E77B2"/>
    <w:pPr>
      <w:numPr>
        <w:numId w:val="1"/>
      </w:numPr>
    </w:pPr>
  </w:style>
  <w:style w:type="numbering" w:customStyle="1" w:styleId="LijstnummeringKB">
    <w:name w:val="Lijstnummering KB"/>
    <w:uiPriority w:val="99"/>
    <w:rsid w:val="006E77B2"/>
    <w:pPr>
      <w:numPr>
        <w:numId w:val="2"/>
      </w:numPr>
    </w:pPr>
  </w:style>
  <w:style w:type="paragraph" w:styleId="Lijstalinea">
    <w:name w:val="List Paragraph"/>
    <w:basedOn w:val="Standaard"/>
    <w:uiPriority w:val="12"/>
    <w:qFormat/>
    <w:rsid w:val="004F10C6"/>
    <w:pPr>
      <w:numPr>
        <w:numId w:val="4"/>
      </w:numPr>
      <w:spacing w:after="440"/>
      <w:contextualSpacing/>
    </w:pPr>
    <w:rPr>
      <w:color w:val="000000" w:themeColor="text1"/>
      <w:szCs w:val="18"/>
    </w:rPr>
  </w:style>
  <w:style w:type="paragraph" w:styleId="Lijstnummering">
    <w:name w:val="List Number"/>
    <w:basedOn w:val="Standaard"/>
    <w:uiPriority w:val="12"/>
    <w:unhideWhenUsed/>
    <w:qFormat/>
    <w:rsid w:val="004F10C6"/>
    <w:pPr>
      <w:numPr>
        <w:numId w:val="2"/>
      </w:numPr>
      <w:spacing w:after="440"/>
      <w:contextualSpacing/>
    </w:pPr>
    <w:rPr>
      <w:color w:val="000000" w:themeColor="text1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BA76DE"/>
    <w:rPr>
      <w:rFonts w:asciiTheme="majorHAnsi" w:eastAsiaTheme="majorEastAsia" w:hAnsiTheme="majorHAnsi" w:cstheme="majorBidi"/>
      <w:b/>
      <w:sz w:val="30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BA76DE"/>
    <w:rPr>
      <w:rFonts w:asciiTheme="majorHAnsi" w:eastAsiaTheme="majorEastAsia" w:hAnsiTheme="majorHAnsi" w:cstheme="majorBidi"/>
      <w:sz w:val="26"/>
      <w:szCs w:val="26"/>
    </w:rPr>
  </w:style>
  <w:style w:type="paragraph" w:styleId="Titel">
    <w:name w:val="Title"/>
    <w:basedOn w:val="Standaard"/>
    <w:next w:val="Standaard"/>
    <w:link w:val="TitelChar"/>
    <w:uiPriority w:val="11"/>
    <w:qFormat/>
    <w:rsid w:val="00BA76DE"/>
    <w:pPr>
      <w:spacing w:before="560" w:line="228" w:lineRule="auto"/>
      <w:outlineLvl w:val="3"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2"/>
      <w:szCs w:val="56"/>
    </w:rPr>
  </w:style>
  <w:style w:type="character" w:customStyle="1" w:styleId="TitelChar">
    <w:name w:val="Titel Char"/>
    <w:basedOn w:val="Standaardalinea-lettertype"/>
    <w:link w:val="Titel"/>
    <w:uiPriority w:val="11"/>
    <w:rsid w:val="00BA76DE"/>
    <w:rPr>
      <w:rFonts w:asciiTheme="majorHAnsi" w:eastAsiaTheme="majorEastAsia" w:hAnsiTheme="majorHAnsi" w:cstheme="majorBidi"/>
      <w:color w:val="000000" w:themeColor="text1"/>
      <w:spacing w:val="-10"/>
      <w:kern w:val="28"/>
      <w:sz w:val="52"/>
      <w:szCs w:val="56"/>
    </w:rPr>
  </w:style>
  <w:style w:type="table" w:customStyle="1" w:styleId="TabelKB">
    <w:name w:val="Tabel KB"/>
    <w:basedOn w:val="Standaardtabel"/>
    <w:uiPriority w:val="99"/>
    <w:rsid w:val="00BA76DE"/>
    <w:pPr>
      <w:contextualSpacing/>
    </w:pPr>
    <w:rPr>
      <w:color w:val="000000" w:themeColor="text1"/>
      <w:sz w:val="22"/>
      <w:szCs w:val="18"/>
    </w:rPr>
    <w:tblPr>
      <w:tblBorders>
        <w:insideH w:val="single" w:sz="4" w:space="0" w:color="E3E8E3" w:themeColor="accent6"/>
        <w:insideV w:val="single" w:sz="4" w:space="0" w:color="E3E8E3" w:themeColor="accent6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9CDBD9" w:themeFill="accent3"/>
      </w:tcPr>
    </w:tblStylePr>
    <w:tblStylePr w:type="lastRow">
      <w:tblPr/>
      <w:tcPr>
        <w:tcBorders>
          <w:bottom w:val="single" w:sz="4" w:space="0" w:color="E3E8E3" w:themeColor="accent6"/>
        </w:tcBorders>
      </w:tcPr>
    </w:tblStylePr>
    <w:tblStylePr w:type="firstCol">
      <w:rPr>
        <w:b w:val="0"/>
      </w:rPr>
      <w:tblPr/>
      <w:tcPr>
        <w:shd w:val="clear" w:color="auto" w:fill="EBF7F7" w:themeFill="accent3" w:themeFillTint="33"/>
      </w:tcPr>
    </w:tblStylePr>
  </w:style>
  <w:style w:type="paragraph" w:customStyle="1" w:styleId="Kopcolofon">
    <w:name w:val="Kop colofon"/>
    <w:basedOn w:val="Standaard"/>
    <w:uiPriority w:val="11"/>
    <w:qFormat/>
    <w:rsid w:val="00BA76DE"/>
    <w:pPr>
      <w:spacing w:before="400"/>
    </w:pPr>
    <w:rPr>
      <w:color w:val="000000" w:themeColor="text1"/>
      <w:sz w:val="30"/>
      <w:szCs w:val="3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A76DE"/>
    <w:rPr>
      <w:rFonts w:asciiTheme="majorHAnsi" w:eastAsiaTheme="majorEastAsia" w:hAnsiTheme="majorHAnsi" w:cstheme="majorBidi"/>
      <w:sz w:val="2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63F0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C63F0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63F0B"/>
    <w:rPr>
      <w:rFonts w:ascii="Raleway" w:eastAsia="Raleway" w:hAnsi="Raleway" w:cs="Raleway"/>
      <w:color w:val="0F238C"/>
      <w:sz w:val="20"/>
      <w:szCs w:val="20"/>
      <w:lang w:val="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63F0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63F0B"/>
    <w:rPr>
      <w:rFonts w:ascii="Raleway" w:eastAsia="Raleway" w:hAnsi="Raleway" w:cs="Raleway"/>
      <w:b/>
      <w:bCs/>
      <w:color w:val="0F238C"/>
      <w:sz w:val="20"/>
      <w:szCs w:val="20"/>
      <w:lang w:val="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C070\OneDrive%20-%20KB%20nationale%20bibliotheek\General\03.%20Standaard%20documenten\03.%20Europese%20aanbestedingen\Openbaar%20(Europees%20-%20Nationaal)\2.%20Aanbestedingsstukken\Bijlage%20%5bx%5d_Checklist.dotx" TargetMode="External"/></Relationships>
</file>

<file path=word/theme/theme1.xml><?xml version="1.0" encoding="utf-8"?>
<a:theme xmlns:a="http://schemas.openxmlformats.org/drawingml/2006/main" name="Kantoorthema">
  <a:themeElements>
    <a:clrScheme name="KB Nationale Bibliotheek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CBA052"/>
      </a:accent1>
      <a:accent2>
        <a:srgbClr val="ECDCC8"/>
      </a:accent2>
      <a:accent3>
        <a:srgbClr val="9CDBD9"/>
      </a:accent3>
      <a:accent4>
        <a:srgbClr val="407EC9"/>
      </a:accent4>
      <a:accent5>
        <a:srgbClr val="EF6079"/>
      </a:accent5>
      <a:accent6>
        <a:srgbClr val="E3E8E3"/>
      </a:accent6>
      <a:hlink>
        <a:srgbClr val="000000"/>
      </a:hlink>
      <a:folHlink>
        <a:srgbClr val="0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Subtiel effen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7d3a8bf-27f3-4de4-98e8-683152693f15" xsi:nil="true"/>
    <lcf76f155ced4ddcb4097134ff3c332f xmlns="25cc0888-9a58-42a2-b6ca-a4983cbec4cb">
      <Terms xmlns="http://schemas.microsoft.com/office/infopath/2007/PartnerControls"/>
    </lcf76f155ced4ddcb4097134ff3c332f>
    <Positie xmlns="25cc0888-9a58-42a2-b6ca-a4983cbec4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D4872A5483C9479277BFD16765E732" ma:contentTypeVersion="16" ma:contentTypeDescription="Een nieuw document maken." ma:contentTypeScope="" ma:versionID="6001e3ac42f082682406c8e2af5087af">
  <xsd:schema xmlns:xsd="http://www.w3.org/2001/XMLSchema" xmlns:xs="http://www.w3.org/2001/XMLSchema" xmlns:p="http://schemas.microsoft.com/office/2006/metadata/properties" xmlns:ns2="47d3a8bf-27f3-4de4-98e8-683152693f15" xmlns:ns3="25cc0888-9a58-42a2-b6ca-a4983cbec4cb" targetNamespace="http://schemas.microsoft.com/office/2006/metadata/properties" ma:root="true" ma:fieldsID="27f0125c7bb19e1b0d9f6fdda2fbf343" ns2:_="" ns3:_="">
    <xsd:import namespace="47d3a8bf-27f3-4de4-98e8-683152693f15"/>
    <xsd:import namespace="25cc0888-9a58-42a2-b6ca-a4983cbec4c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Positie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a8bf-27f3-4de4-98e8-683152693f1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ad3a2a2c-4623-49b3-bfa1-dbbd54bcfe7f}" ma:internalName="TaxCatchAll" ma:showField="CatchAllData" ma:web="47d3a8bf-27f3-4de4-98e8-683152693f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c0888-9a58-42a2-b6ca-a4983cbec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Positie" ma:index="12" nillable="true" ma:displayName="Positie" ma:format="Dropdown" ma:internalName="Positie" ma:percentage="FALSE">
      <xsd:simpleType>
        <xsd:restriction base="dms:Number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8eb53048-867d-4b92-888c-01f5d65380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9D58D25-C649-4B57-B9D1-F868E47A963C}">
  <ds:schemaRefs>
    <ds:schemaRef ds:uri="http://schemas.microsoft.com/office/2006/metadata/properties"/>
    <ds:schemaRef ds:uri="http://schemas.microsoft.com/office/infopath/2007/PartnerControls"/>
    <ds:schemaRef ds:uri="9e203fb5-0c3b-4e5b-97e8-99f86fb8f1f4"/>
    <ds:schemaRef ds:uri="3ad68f93-a976-4229-8a8b-ca9fe24e0922"/>
    <ds:schemaRef ds:uri="47d3a8bf-27f3-4de4-98e8-683152693f15"/>
    <ds:schemaRef ds:uri="25cc0888-9a58-42a2-b6ca-a4983cbec4cb"/>
  </ds:schemaRefs>
</ds:datastoreItem>
</file>

<file path=customXml/itemProps2.xml><?xml version="1.0" encoding="utf-8"?>
<ds:datastoreItem xmlns:ds="http://schemas.openxmlformats.org/officeDocument/2006/customXml" ds:itemID="{65611B7A-A3E4-4940-B693-D0877B2581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91AA1-C1EA-493A-A42A-80FB183D4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d3a8bf-27f3-4de4-98e8-683152693f15"/>
    <ds:schemaRef ds:uri="25cc0888-9a58-42a2-b6ca-a4983cbec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47AD35-310B-45A8-BC6D-11796E335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[x]_Checklist</Template>
  <TotalTime>1</TotalTime>
  <Pages>2</Pages>
  <Words>271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Marilijn Schaap</dc:creator>
  <cp:keywords>Koninklijke Bibliotheek</cp:keywords>
  <dc:description/>
  <cp:lastModifiedBy>Thomas Knol | Adjust</cp:lastModifiedBy>
  <cp:revision>3</cp:revision>
  <cp:lastPrinted>2018-11-14T09:05:00Z</cp:lastPrinted>
  <dcterms:created xsi:type="dcterms:W3CDTF">2024-06-18T09:20:00Z</dcterms:created>
  <dcterms:modified xsi:type="dcterms:W3CDTF">2024-08-28T14:33:00Z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0x01010030D4872A5483C9479277BFD16765E732</vt:lpwstr>
  </property>
  <property fmtid="{D5CDD505-2E9C-101B-9397-08002B2CF9AE}" pid="3" name="MediaServiceImageTags">
    <vt:lpwstr/>
  </property>
</Properties>
</file>